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0D" w:rsidRDefault="004C591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 w:rsidR="00A55A9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15233">
        <w:rPr>
          <w:rFonts w:ascii="Times New Roman" w:eastAsia="Times New Roman" w:hAnsi="Times New Roman" w:cs="Times New Roman"/>
          <w:b/>
          <w:sz w:val="24"/>
        </w:rPr>
        <w:t>32.144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A55A99">
        <w:rPr>
          <w:rFonts w:ascii="Times New Roman" w:eastAsia="Times New Roman" w:hAnsi="Times New Roman" w:cs="Times New Roman"/>
          <w:b/>
          <w:sz w:val="24"/>
        </w:rPr>
        <w:t>06.10.2022</w:t>
      </w:r>
    </w:p>
    <w:p w:rsidR="00941B0D" w:rsidRDefault="004C591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 w:rsidR="00A55A99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47F1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REFERAT DE APROBARE</w:t>
      </w:r>
    </w:p>
    <w:p w:rsidR="00A55A99" w:rsidRDefault="004C5919" w:rsidP="00A5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5A99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Programului</w:t>
      </w:r>
      <w:proofErr w:type="spellEnd"/>
      <w:r w:rsidR="00A55A99" w:rsidRPr="00A5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A55A99">
        <w:rPr>
          <w:rFonts w:ascii="Times New Roman" w:eastAsia="Times New Roman" w:hAnsi="Times New Roman" w:cs="Times New Roman"/>
          <w:sz w:val="24"/>
          <w:szCs w:val="24"/>
        </w:rPr>
        <w:t>î</w:t>
      </w:r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>mbun</w:t>
      </w:r>
      <w:r w:rsidR="00A55A99">
        <w:rPr>
          <w:rFonts w:ascii="Times New Roman" w:eastAsia="Times New Roman" w:hAnsi="Times New Roman" w:cs="Times New Roman"/>
          <w:sz w:val="24"/>
          <w:szCs w:val="24"/>
        </w:rPr>
        <w:t>ă</w:t>
      </w:r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5A99">
        <w:rPr>
          <w:rFonts w:ascii="Times New Roman" w:eastAsia="Times New Roman" w:hAnsi="Times New Roman" w:cs="Times New Roman"/>
          <w:sz w:val="24"/>
          <w:szCs w:val="24"/>
        </w:rPr>
        <w:t>ăț</w:t>
      </w:r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>ire</w:t>
      </w:r>
      <w:proofErr w:type="spellEnd"/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A55A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>ficien</w:t>
      </w:r>
      <w:r w:rsidR="00A55A99">
        <w:rPr>
          <w:rFonts w:ascii="Times New Roman" w:eastAsia="Times New Roman" w:hAnsi="Times New Roman" w:cs="Times New Roman"/>
          <w:sz w:val="24"/>
          <w:szCs w:val="24"/>
        </w:rPr>
        <w:t>ței</w:t>
      </w:r>
      <w:proofErr w:type="spellEnd"/>
      <w:r w:rsidR="00A5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B0D" w:rsidRDefault="00A55A99" w:rsidP="00A5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nergetice</w:t>
      </w:r>
      <w:proofErr w:type="spellEnd"/>
      <w:proofErr w:type="gram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2014">
        <w:rPr>
          <w:rFonts w:ascii="Times New Roman" w:eastAsia="Times New Roman" w:hAnsi="Times New Roman" w:cs="Times New Roman"/>
          <w:sz w:val="24"/>
          <w:szCs w:val="24"/>
        </w:rPr>
        <w:t>unicipiului</w:t>
      </w:r>
      <w:proofErr w:type="spellEnd"/>
      <w:r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ighișoara</w:t>
      </w:r>
      <w:proofErr w:type="spellEnd"/>
      <w:r w:rsidR="004C5919">
        <w:rPr>
          <w:rFonts w:ascii="Times New Roman" w:eastAsia="Times New Roman" w:hAnsi="Times New Roman" w:cs="Times New Roman"/>
          <w:sz w:val="24"/>
        </w:rPr>
        <w:t xml:space="preserve"> (PIEE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591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2025)</w:t>
      </w:r>
    </w:p>
    <w:p w:rsidR="008947F1" w:rsidRDefault="008947F1">
      <w:pPr>
        <w:rPr>
          <w:rFonts w:ascii="Times New Roman" w:eastAsia="Times New Roman" w:hAnsi="Times New Roman" w:cs="Times New Roman"/>
          <w:sz w:val="24"/>
        </w:rPr>
      </w:pPr>
    </w:p>
    <w:p w:rsidR="00A55A99" w:rsidRPr="007F2014" w:rsidRDefault="004C5919" w:rsidP="00A5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5233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Doamnelor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domnilor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consilieri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 w:rsidR="00A55A99" w:rsidRPr="007F20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5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A55A99" w:rsidRDefault="00A55A99" w:rsidP="00A55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A99" w:rsidRDefault="00A55A99" w:rsidP="00A55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A99" w:rsidRDefault="004C5919" w:rsidP="00A5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5A99">
        <w:rPr>
          <w:rFonts w:ascii="Times New Roman" w:eastAsia="Times New Roman" w:hAnsi="Times New Roman" w:cs="Times New Roman"/>
          <w:sz w:val="24"/>
        </w:rPr>
        <w:t>prevederilor</w:t>
      </w:r>
      <w:proofErr w:type="spellEnd"/>
      <w:r w:rsidR="00A55A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5A99">
        <w:rPr>
          <w:rFonts w:ascii="Times New Roman" w:eastAsia="Times New Roman" w:hAnsi="Times New Roman" w:cs="Times New Roman"/>
          <w:sz w:val="24"/>
        </w:rPr>
        <w:t>Legii</w:t>
      </w:r>
      <w:proofErr w:type="spellEnd"/>
      <w:r w:rsidR="00A55A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5A99" w:rsidRPr="00EF5EDC">
        <w:rPr>
          <w:rFonts w:ascii="Times New Roman" w:hAnsi="Times New Roman" w:cs="Times New Roman"/>
          <w:sz w:val="24"/>
          <w:szCs w:val="24"/>
        </w:rPr>
        <w:t xml:space="preserve"> 121/2014 </w:t>
      </w:r>
      <w:proofErr w:type="spellStart"/>
      <w:r w:rsidR="00A55A99" w:rsidRPr="00EF5E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55A99"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99" w:rsidRPr="00EF5EDC">
        <w:rPr>
          <w:rFonts w:ascii="Times New Roman" w:hAnsi="Times New Roman" w:cs="Times New Roman"/>
          <w:sz w:val="24"/>
          <w:szCs w:val="24"/>
        </w:rPr>
        <w:t>eficienț</w:t>
      </w:r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energetic</w:t>
      </w:r>
      <w:r w:rsidR="00A55A99" w:rsidRPr="00EF5ED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A55A99" w:rsidRPr="00EF5EDC">
        <w:rPr>
          <w:rFonts w:ascii="Times New Roman" w:hAnsi="Times New Roman" w:cs="Times New Roman"/>
          <w:sz w:val="24"/>
          <w:szCs w:val="24"/>
        </w:rPr>
        <w:t>ă</w:t>
      </w:r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A99" w:rsidRPr="00EF5EDC">
        <w:rPr>
          <w:rFonts w:ascii="Times New Roman" w:hAnsi="Times New Roman" w:cs="Times New Roman"/>
          <w:sz w:val="24"/>
          <w:szCs w:val="24"/>
        </w:rPr>
        <w:t>ș</w:t>
      </w:r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A99" w:rsidRPr="00EF5EDC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A55A99" w:rsidRPr="00EF5EDC">
        <w:rPr>
          <w:rFonts w:ascii="Times New Roman" w:hAnsi="Times New Roman" w:cs="Times New Roman"/>
          <w:sz w:val="24"/>
          <w:szCs w:val="24"/>
        </w:rPr>
        <w:t>ă</w:t>
      </w:r>
      <w:r w:rsidR="00A55A99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A5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A9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A55A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Cap. IV</w:t>
      </w:r>
      <w:r w:rsidRPr="00A55A99">
        <w:rPr>
          <w:rFonts w:ascii="Times New Roman" w:eastAsia="Times New Roman" w:hAnsi="Times New Roman" w:cs="Times New Roman"/>
          <w:sz w:val="24"/>
        </w:rPr>
        <w:t>:</w:t>
      </w:r>
      <w:r w:rsidR="00A55A99" w:rsidRPr="00A55A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55A99">
        <w:rPr>
          <w:rFonts w:ascii="Times New Roman" w:eastAsia="Times New Roman" w:hAnsi="Times New Roman" w:cs="Times New Roman"/>
          <w:sz w:val="24"/>
        </w:rPr>
        <w:t>Programe</w:t>
      </w:r>
      <w:proofErr w:type="spellEnd"/>
      <w:r w:rsidRPr="00A55A99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A55A99">
        <w:rPr>
          <w:rFonts w:ascii="Times New Roman" w:eastAsia="Times New Roman" w:hAnsi="Times New Roman" w:cs="Times New Roman"/>
          <w:sz w:val="24"/>
        </w:rPr>
        <w:t>măsuri</w:t>
      </w:r>
      <w:proofErr w:type="spellEnd"/>
      <w:r w:rsidRPr="00A55A99">
        <w:rPr>
          <w:rFonts w:ascii="Times New Roman" w:eastAsia="Times New Roman" w:hAnsi="Times New Roman" w:cs="Times New Roman"/>
          <w:sz w:val="24"/>
        </w:rPr>
        <w:t xml:space="preserve">, </w:t>
      </w:r>
      <w:r w:rsidR="00A55A99" w:rsidRPr="00A55A99">
        <w:rPr>
          <w:rFonts w:ascii="Times New Roman" w:eastAsia="Times New Roman" w:hAnsi="Times New Roman" w:cs="Times New Roman"/>
          <w:sz w:val="24"/>
        </w:rPr>
        <w:t xml:space="preserve">art. 9 </w:t>
      </w:r>
      <w:proofErr w:type="spellStart"/>
      <w:r w:rsidR="00A55A99" w:rsidRPr="00A55A99">
        <w:rPr>
          <w:rFonts w:ascii="Times New Roman" w:eastAsia="Times New Roman" w:hAnsi="Times New Roman" w:cs="Times New Roman"/>
          <w:sz w:val="24"/>
        </w:rPr>
        <w:t>alin</w:t>
      </w:r>
      <w:proofErr w:type="spellEnd"/>
      <w:r w:rsidR="00A55A99" w:rsidRPr="00A55A99">
        <w:rPr>
          <w:rFonts w:ascii="Times New Roman" w:eastAsia="Times New Roman" w:hAnsi="Times New Roman" w:cs="Times New Roman"/>
          <w:sz w:val="24"/>
        </w:rPr>
        <w:t xml:space="preserve">. (20) </w:t>
      </w:r>
      <w:r w:rsidR="00A55A99">
        <w:rPr>
          <w:rFonts w:ascii="Times New Roman" w:eastAsia="Times New Roman" w:hAnsi="Times New Roman" w:cs="Times New Roman"/>
          <w:sz w:val="24"/>
        </w:rPr>
        <w:t>-</w:t>
      </w:r>
      <w:r w:rsidR="00A55A99" w:rsidRPr="00A55A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5A99">
        <w:rPr>
          <w:rFonts w:ascii="Times New Roman" w:eastAsia="Times New Roman" w:hAnsi="Times New Roman" w:cs="Times New Roman"/>
          <w:sz w:val="24"/>
        </w:rPr>
        <w:t>alin</w:t>
      </w:r>
      <w:proofErr w:type="spellEnd"/>
      <w:r w:rsidR="00A55A99">
        <w:rPr>
          <w:rFonts w:ascii="Times New Roman" w:eastAsia="Times New Roman" w:hAnsi="Times New Roman" w:cs="Times New Roman"/>
          <w:sz w:val="24"/>
        </w:rPr>
        <w:t xml:space="preserve">. </w:t>
      </w:r>
      <w:r w:rsidR="00A55A99" w:rsidRPr="00A55A99">
        <w:rPr>
          <w:rFonts w:ascii="Times New Roman" w:eastAsia="Times New Roman" w:hAnsi="Times New Roman" w:cs="Times New Roman"/>
          <w:sz w:val="24"/>
        </w:rPr>
        <w:t>(2</w:t>
      </w:r>
      <w:r w:rsidR="00A55A99">
        <w:rPr>
          <w:rFonts w:ascii="Times New Roman" w:eastAsia="Times New Roman" w:hAnsi="Times New Roman" w:cs="Times New Roman"/>
          <w:sz w:val="24"/>
        </w:rPr>
        <w:t>2</w:t>
      </w:r>
      <w:r w:rsidR="00A55A99" w:rsidRPr="00A55A99">
        <w:rPr>
          <w:rFonts w:ascii="Times New Roman" w:eastAsia="Times New Roman" w:hAnsi="Times New Roman" w:cs="Times New Roman"/>
          <w:sz w:val="24"/>
        </w:rPr>
        <w:t>)</w:t>
      </w:r>
      <w:r w:rsidR="00A55A9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</w:t>
      </w:r>
      <w:r w:rsidR="00A55A99">
        <w:rPr>
          <w:rFonts w:ascii="Times New Roman" w:eastAsia="Times New Roman" w:hAnsi="Times New Roman" w:cs="Times New Roman"/>
          <w:sz w:val="24"/>
        </w:rPr>
        <w:t>ă</w:t>
      </w:r>
      <w:r>
        <w:rPr>
          <w:rFonts w:ascii="Times New Roman" w:eastAsia="Times New Roman" w:hAnsi="Times New Roman" w:cs="Times New Roman"/>
          <w:sz w:val="24"/>
        </w:rPr>
        <w:t>zute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</w:t>
      </w:r>
      <w:r w:rsidR="00A55A99">
        <w:rPr>
          <w:rFonts w:ascii="Times New Roman" w:eastAsia="Times New Roman" w:hAnsi="Times New Roman" w:cs="Times New Roman"/>
          <w:sz w:val="24"/>
        </w:rPr>
        <w:t>ă</w:t>
      </w:r>
      <w:r>
        <w:rPr>
          <w:rFonts w:ascii="Times New Roman" w:eastAsia="Times New Roman" w:hAnsi="Times New Roman" w:cs="Times New Roman"/>
          <w:sz w:val="24"/>
        </w:rPr>
        <w:t>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obligatii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       </w:t>
      </w:r>
    </w:p>
    <w:p w:rsidR="00A55A99" w:rsidRDefault="00A55A99" w:rsidP="00A5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55A99" w:rsidRPr="00A55A99" w:rsidRDefault="00A55A99" w:rsidP="00A5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99">
        <w:rPr>
          <w:rFonts w:ascii="Times New Roman" w:hAnsi="Times New Roman" w:cs="Times New Roman"/>
          <w:iCs/>
          <w:sz w:val="24"/>
          <w:szCs w:val="24"/>
        </w:rPr>
        <w:t>”</w:t>
      </w:r>
      <w:r w:rsidRPr="00A55A99">
        <w:rPr>
          <w:rFonts w:ascii="Times New Roman" w:hAnsi="Times New Roman" w:cs="Times New Roman"/>
          <w:iCs/>
          <w:sz w:val="24"/>
          <w:szCs w:val="24"/>
        </w:rPr>
        <w:t xml:space="preserve">(20)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Autorităţile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administraţiei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locale din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localităţile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cu o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populaţie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mare de 5.000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locuitori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întocmească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programe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îmbunătăţire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eficienţei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energetice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includ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măsuri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scurt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măsuri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3 - 6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ani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respectarea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prevederilor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art. 6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(14) </w:t>
      </w:r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lit</w:t>
      </w:r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a) </w:t>
      </w:r>
      <w:proofErr w:type="spellStart"/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b).</w:t>
      </w:r>
    </w:p>
    <w:p w:rsidR="00A55A99" w:rsidRPr="00A55A99" w:rsidRDefault="00A55A99" w:rsidP="00A5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9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55A99">
        <w:rPr>
          <w:rFonts w:ascii="Times New Roman" w:hAnsi="Times New Roman" w:cs="Times New Roman"/>
          <w:iCs/>
          <w:sz w:val="24"/>
          <w:szCs w:val="24"/>
        </w:rPr>
        <w:tab/>
      </w:r>
      <w:r w:rsidRPr="00A55A99">
        <w:rPr>
          <w:rFonts w:ascii="Times New Roman" w:hAnsi="Times New Roman" w:cs="Times New Roman"/>
          <w:iCs/>
          <w:sz w:val="24"/>
          <w:szCs w:val="24"/>
        </w:rPr>
        <w:t xml:space="preserve">(21)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Autorităţile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administraţiei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locale din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localităţile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cu o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populaţie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mare de 20.000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locuitori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>:</w:t>
      </w:r>
    </w:p>
    <w:p w:rsidR="00A55A99" w:rsidRPr="00A55A99" w:rsidRDefault="00A55A99" w:rsidP="00A5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9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947F1">
        <w:rPr>
          <w:rFonts w:ascii="Times New Roman" w:hAnsi="Times New Roman" w:cs="Times New Roman"/>
          <w:iCs/>
          <w:sz w:val="24"/>
          <w:szCs w:val="24"/>
        </w:rPr>
        <w:tab/>
      </w:r>
      <w:r w:rsidRPr="00A55A99">
        <w:rPr>
          <w:rFonts w:ascii="Times New Roman" w:hAnsi="Times New Roman" w:cs="Times New Roman"/>
          <w:iCs/>
          <w:sz w:val="24"/>
          <w:szCs w:val="24"/>
        </w:rPr>
        <w:t xml:space="preserve">a) </w:t>
      </w:r>
      <w:proofErr w:type="spellStart"/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întocmească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programe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îmbunătăţire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eficienţei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energetice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includ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măsuri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scurt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măsuri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3 - 6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ani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respectarea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prevederilor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art. 6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(14) </w:t>
      </w:r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lit</w:t>
      </w:r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a) </w:t>
      </w:r>
      <w:proofErr w:type="spellStart"/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b);</w:t>
      </w:r>
    </w:p>
    <w:p w:rsidR="00A55A99" w:rsidRPr="00A55A99" w:rsidRDefault="00A55A99" w:rsidP="00A5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9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947F1">
        <w:rPr>
          <w:rFonts w:ascii="Times New Roman" w:hAnsi="Times New Roman" w:cs="Times New Roman"/>
          <w:iCs/>
          <w:sz w:val="24"/>
          <w:szCs w:val="24"/>
        </w:rPr>
        <w:tab/>
      </w:r>
      <w:r w:rsidRPr="00A55A99">
        <w:rPr>
          <w:rFonts w:ascii="Times New Roman" w:hAnsi="Times New Roman" w:cs="Times New Roman"/>
          <w:iCs/>
          <w:sz w:val="24"/>
          <w:szCs w:val="24"/>
        </w:rPr>
        <w:t xml:space="preserve">  b)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numească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un manager energetic,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atestat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conform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legislaţiei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vigoare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încheie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un contract de management energetic cu o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persoană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fizică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autorizată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atestată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condiţiile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legii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cu o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persoană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juridică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prestatoare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servicii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energetice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agreată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condiţiile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legii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>.</w:t>
      </w:r>
    </w:p>
    <w:p w:rsidR="00A55A99" w:rsidRDefault="00A55A99" w:rsidP="00A5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9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947F1">
        <w:rPr>
          <w:rFonts w:ascii="Times New Roman" w:hAnsi="Times New Roman" w:cs="Times New Roman"/>
          <w:iCs/>
          <w:sz w:val="24"/>
          <w:szCs w:val="24"/>
        </w:rPr>
        <w:tab/>
      </w:r>
      <w:r w:rsidRPr="00A55A99">
        <w:rPr>
          <w:rFonts w:ascii="Times New Roman" w:hAnsi="Times New Roman" w:cs="Times New Roman"/>
          <w:iCs/>
          <w:sz w:val="24"/>
          <w:szCs w:val="24"/>
        </w:rPr>
        <w:t xml:space="preserve">(22)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Programele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îmbunătăţire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eficienţei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energetice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(20) </w:t>
      </w:r>
      <w:proofErr w:type="spellStart"/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(21) </w:t>
      </w:r>
      <w:proofErr w:type="gramStart"/>
      <w:r w:rsidRPr="00A55A99">
        <w:rPr>
          <w:rFonts w:ascii="Times New Roman" w:hAnsi="Times New Roman" w:cs="Times New Roman"/>
          <w:iCs/>
          <w:sz w:val="24"/>
          <w:szCs w:val="24"/>
        </w:rPr>
        <w:t>lit</w:t>
      </w:r>
      <w:proofErr w:type="gram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. a) se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elaborează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modelul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***)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aprobat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Direcţia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eficienţă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energetică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cadrul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Ministerului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Energiei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se transmit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la 30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septembrie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anului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care au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fost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elaborate, cu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excepţia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celor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transmise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2020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inclusiv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, care se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elaborează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forma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aprobată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Autoritatea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Naţională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Reglementare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Energiei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urmate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raportări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anuale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măsurile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implementate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reducerile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consumuri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finale de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energie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obţinute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5A99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A55A99">
        <w:rPr>
          <w:rFonts w:ascii="Times New Roman" w:hAnsi="Times New Roman" w:cs="Times New Roman"/>
          <w:iCs/>
          <w:sz w:val="24"/>
          <w:szCs w:val="24"/>
        </w:rPr>
        <w:t xml:space="preserve"> precedent.</w:t>
      </w:r>
      <w:r w:rsidR="008947F1">
        <w:rPr>
          <w:rFonts w:ascii="Times New Roman" w:hAnsi="Times New Roman" w:cs="Times New Roman"/>
          <w:iCs/>
          <w:sz w:val="24"/>
          <w:szCs w:val="24"/>
        </w:rPr>
        <w:t>”</w:t>
      </w:r>
    </w:p>
    <w:p w:rsidR="008947F1" w:rsidRPr="00A55A99" w:rsidRDefault="008947F1" w:rsidP="00A5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0D" w:rsidRDefault="004C5919" w:rsidP="008947F1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Totodată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 7 </w:t>
      </w:r>
      <w:proofErr w:type="spellStart"/>
      <w:r>
        <w:rPr>
          <w:rFonts w:ascii="Times New Roman" w:eastAsia="Times New Roman" w:hAnsi="Times New Roman" w:cs="Times New Roman"/>
          <w:sz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</w:rPr>
        <w:t>. (1)</w:t>
      </w:r>
      <w:r w:rsidR="008947F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947F1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="008947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același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act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normativ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stipulează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8947F1" w:rsidRDefault="008947F1" w:rsidP="00894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8947F1">
        <w:rPr>
          <w:rFonts w:ascii="Times New Roman" w:hAnsi="Times New Roman" w:cs="Times New Roman"/>
          <w:iCs/>
          <w:sz w:val="24"/>
          <w:szCs w:val="24"/>
        </w:rPr>
        <w:t xml:space="preserve">(1)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Autorităţile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administraţiilor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centrale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achiziţionează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doar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produse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servicii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lucrări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clădiri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performanţe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înalte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eficienţă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energetică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măsura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acestea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corespund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cerinţelor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eficacitate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costurilor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fezabilitate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economică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viabilitate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sporită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tehnică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precum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nivel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suficient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concurenţă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astfel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cum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prevăzut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anexa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47F1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Pr="008947F1">
        <w:rPr>
          <w:rFonts w:ascii="Times New Roman" w:hAnsi="Times New Roman" w:cs="Times New Roman"/>
          <w:iCs/>
          <w:sz w:val="24"/>
          <w:szCs w:val="24"/>
        </w:rPr>
        <w:t>. 1.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act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normativ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947F1" w:rsidRPr="008947F1" w:rsidRDefault="008947F1" w:rsidP="00894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B0D" w:rsidRDefault="008947F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4C5919">
        <w:rPr>
          <w:rFonts w:ascii="Times New Roman" w:eastAsia="Times New Roman" w:hAnsi="Times New Roman" w:cs="Times New Roman"/>
          <w:sz w:val="24"/>
        </w:rPr>
        <w:t>vând</w:t>
      </w:r>
      <w:proofErr w:type="spellEnd"/>
      <w:r w:rsidR="004C59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5919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4C59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C5919"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 w:rsidR="004C5919">
        <w:rPr>
          <w:rFonts w:ascii="Times New Roman" w:eastAsia="Times New Roman" w:hAnsi="Times New Roman" w:cs="Times New Roman"/>
          <w:sz w:val="24"/>
        </w:rPr>
        <w:t xml:space="preserve">:      </w:t>
      </w:r>
    </w:p>
    <w:p w:rsidR="008947F1" w:rsidRPr="00EF5EDC" w:rsidRDefault="008947F1" w:rsidP="00894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5EDC">
        <w:rPr>
          <w:rFonts w:ascii="Times New Roman" w:hAnsi="Times New Roman" w:cs="Times New Roman"/>
          <w:sz w:val="24"/>
          <w:szCs w:val="24"/>
          <w:lang w:val="ro-RO"/>
        </w:rPr>
        <w:t>Legii nr. 372/2005 privind</w:t>
      </w:r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performanţa</w:t>
      </w:r>
      <w:proofErr w:type="spellEnd"/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energetică</w:t>
      </w:r>
      <w:proofErr w:type="spellEnd"/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clădirilor</w:t>
      </w:r>
      <w:proofErr w:type="spellEnd"/>
      <w:r w:rsidRPr="00EF5E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EDC">
        <w:rPr>
          <w:rFonts w:ascii="Times New Roman" w:eastAsia="Calibri" w:hAnsi="Times New Roman" w:cs="Times New Roman"/>
          <w:sz w:val="24"/>
          <w:szCs w:val="24"/>
        </w:rPr>
        <w:t>republicată</w:t>
      </w:r>
      <w:proofErr w:type="spellEnd"/>
      <w:r w:rsidRPr="00EF5ED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947F1" w:rsidRPr="00EF5EDC" w:rsidRDefault="008947F1" w:rsidP="00894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5ED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EDC">
        <w:rPr>
          <w:rFonts w:ascii="Times New Roman" w:hAnsi="Times New Roman" w:cs="Times New Roman"/>
          <w:sz w:val="24"/>
          <w:szCs w:val="24"/>
        </w:rPr>
        <w:t xml:space="preserve"> 121/2014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eficienț</w:t>
      </w:r>
      <w:r w:rsidRPr="00EF5ED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Times New Roman" w:hAnsi="Times New Roman" w:cs="Times New Roman"/>
          <w:sz w:val="24"/>
          <w:szCs w:val="24"/>
        </w:rPr>
        <w:t>energetic</w:t>
      </w:r>
      <w:r w:rsidRPr="00EF5ED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F5EDC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Pr="00EF5EDC">
        <w:rPr>
          <w:rFonts w:ascii="Times New Roman" w:hAnsi="Times New Roman" w:cs="Times New Roman"/>
          <w:sz w:val="24"/>
          <w:szCs w:val="24"/>
        </w:rPr>
        <w:t>ă</w:t>
      </w:r>
      <w:r w:rsidRPr="00EF5EDC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ș</w:t>
      </w:r>
      <w:r w:rsidRPr="00EF5E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Pr="00EF5EDC">
        <w:rPr>
          <w:rFonts w:ascii="Times New Roman" w:hAnsi="Times New Roman" w:cs="Times New Roman"/>
          <w:sz w:val="24"/>
          <w:szCs w:val="24"/>
        </w:rPr>
        <w:t>ă</w:t>
      </w:r>
      <w:r w:rsidRPr="00EF5EDC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F5E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7F1" w:rsidRPr="00EF5EDC" w:rsidRDefault="008947F1" w:rsidP="008947F1">
      <w:pPr>
        <w:pStyle w:val="Subtitle"/>
        <w:ind w:firstLine="720"/>
        <w:jc w:val="both"/>
        <w:rPr>
          <w:szCs w:val="24"/>
        </w:rPr>
      </w:pPr>
      <w:r>
        <w:rPr>
          <w:szCs w:val="24"/>
        </w:rPr>
        <w:lastRenderedPageBreak/>
        <w:t>-</w:t>
      </w:r>
      <w:r w:rsidRPr="00EF5EDC">
        <w:rPr>
          <w:szCs w:val="24"/>
        </w:rPr>
        <w:t>Legii nr. 220/2008 pentru stabilirea sistemului de promovare a producerii energiei din surse regenerabile de energie, republicată, cu modificările și completările ulterioare;</w:t>
      </w:r>
    </w:p>
    <w:p w:rsidR="008947F1" w:rsidRDefault="008947F1" w:rsidP="0089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. 1.726/2020 al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F5EDC">
        <w:rPr>
          <w:rFonts w:ascii="Times New Roman" w:hAnsi="Times New Roman" w:cs="Times New Roman"/>
          <w:sz w:val="24"/>
          <w:szCs w:val="24"/>
        </w:rPr>
        <w:t>ediului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tranzitorii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energetici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managerilor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energetici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47F1" w:rsidRPr="00EF5EDC" w:rsidRDefault="008947F1" w:rsidP="00894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. 877/2018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durabilă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5EDC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EF5EDC">
        <w:rPr>
          <w:rFonts w:ascii="Times New Roman" w:hAnsi="Times New Roman" w:cs="Times New Roman"/>
          <w:sz w:val="24"/>
          <w:szCs w:val="24"/>
        </w:rPr>
        <w:t xml:space="preserve"> 2030;</w:t>
      </w:r>
    </w:p>
    <w:p w:rsidR="008947F1" w:rsidRDefault="008947F1" w:rsidP="008947F1">
      <w:pPr>
        <w:pStyle w:val="Subtitle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EF5EDC">
        <w:rPr>
          <w:szCs w:val="24"/>
        </w:rPr>
        <w:t>Deciziei nr. 2</w:t>
      </w:r>
      <w:r>
        <w:rPr>
          <w:szCs w:val="24"/>
        </w:rPr>
        <w:t>.</w:t>
      </w:r>
      <w:r w:rsidRPr="00EF5EDC">
        <w:rPr>
          <w:szCs w:val="24"/>
        </w:rPr>
        <w:t>168/2019 emisă de A.N.R.E. privind aprobarea Modelului pentru întocmirea</w:t>
      </w:r>
      <w:r w:rsidRPr="007F2014">
        <w:rPr>
          <w:szCs w:val="24"/>
        </w:rPr>
        <w:t xml:space="preserve"> Programului de îmbunătăţire a </w:t>
      </w:r>
      <w:r>
        <w:rPr>
          <w:szCs w:val="24"/>
        </w:rPr>
        <w:t>e</w:t>
      </w:r>
      <w:r w:rsidRPr="007F2014">
        <w:rPr>
          <w:szCs w:val="24"/>
        </w:rPr>
        <w:t xml:space="preserve">ficienţei </w:t>
      </w:r>
      <w:r>
        <w:rPr>
          <w:szCs w:val="24"/>
        </w:rPr>
        <w:t>e</w:t>
      </w:r>
      <w:r w:rsidRPr="007F2014">
        <w:rPr>
          <w:szCs w:val="24"/>
        </w:rPr>
        <w:t>nergetice (</w:t>
      </w:r>
      <w:r>
        <w:rPr>
          <w:szCs w:val="24"/>
        </w:rPr>
        <w:t>PI</w:t>
      </w:r>
      <w:r w:rsidRPr="007F2014">
        <w:rPr>
          <w:szCs w:val="24"/>
        </w:rPr>
        <w:t xml:space="preserve">EE) aferent localităţilor cu populaţie mai mare de 5.000 </w:t>
      </w:r>
      <w:r>
        <w:rPr>
          <w:szCs w:val="24"/>
        </w:rPr>
        <w:t xml:space="preserve">de </w:t>
      </w:r>
      <w:r w:rsidRPr="007F2014">
        <w:rPr>
          <w:szCs w:val="24"/>
        </w:rPr>
        <w:t xml:space="preserve">locuitori;  </w:t>
      </w:r>
    </w:p>
    <w:p w:rsidR="00941B0D" w:rsidRDefault="004C5919" w:rsidP="0089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947F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Dată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fiind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necesitatea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aprobării</w:t>
      </w:r>
      <w:proofErr w:type="spellEnd"/>
      <w:r w:rsidR="00B1523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Programului</w:t>
      </w:r>
      <w:proofErr w:type="spellEnd"/>
      <w:r w:rsidR="008947F1" w:rsidRPr="00A5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8947F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mbun</w:t>
      </w:r>
      <w:r w:rsidR="008947F1">
        <w:rPr>
          <w:rFonts w:ascii="Times New Roman" w:eastAsia="Times New Roman" w:hAnsi="Times New Roman" w:cs="Times New Roman"/>
          <w:sz w:val="24"/>
          <w:szCs w:val="24"/>
        </w:rPr>
        <w:t>ă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47F1">
        <w:rPr>
          <w:rFonts w:ascii="Times New Roman" w:eastAsia="Times New Roman" w:hAnsi="Times New Roman" w:cs="Times New Roman"/>
          <w:sz w:val="24"/>
          <w:szCs w:val="24"/>
        </w:rPr>
        <w:t>ăț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ire</w:t>
      </w:r>
      <w:proofErr w:type="spellEnd"/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947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ficien</w:t>
      </w:r>
      <w:r w:rsidR="008947F1">
        <w:rPr>
          <w:rFonts w:ascii="Times New Roman" w:eastAsia="Times New Roman" w:hAnsi="Times New Roman" w:cs="Times New Roman"/>
          <w:sz w:val="24"/>
          <w:szCs w:val="24"/>
        </w:rPr>
        <w:t>ței</w:t>
      </w:r>
      <w:proofErr w:type="spellEnd"/>
      <w:r w:rsidR="008947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8947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nergetice</w:t>
      </w:r>
      <w:proofErr w:type="spellEnd"/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="0089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  <w:szCs w:val="24"/>
        </w:rPr>
        <w:t>M</w:t>
      </w:r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unicipiului</w:t>
      </w:r>
      <w:proofErr w:type="spellEnd"/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7F1" w:rsidRPr="007F20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47F1">
        <w:rPr>
          <w:rFonts w:ascii="Times New Roman" w:eastAsia="Times New Roman" w:hAnsi="Times New Roman" w:cs="Times New Roman"/>
          <w:sz w:val="24"/>
          <w:szCs w:val="24"/>
        </w:rPr>
        <w:t>ighișoara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 xml:space="preserve"> (PIEE 2022 - 2025)</w:t>
      </w:r>
      <w:r w:rsidR="008947F1">
        <w:rPr>
          <w:rFonts w:ascii="Times New Roman" w:eastAsia="Times New Roman" w:hAnsi="Times New Roman" w:cs="Times New Roman"/>
          <w:sz w:val="24"/>
        </w:rPr>
        <w:t>;</w:t>
      </w:r>
    </w:p>
    <w:p w:rsidR="00941B0D" w:rsidRDefault="004C5919" w:rsidP="008947F1">
      <w:pPr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</w:t>
      </w:r>
      <w:r w:rsidR="008947F1"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7F1">
        <w:rPr>
          <w:rFonts w:ascii="Times New Roman" w:eastAsia="Times New Roman" w:hAnsi="Times New Roman" w:cs="Times New Roman"/>
          <w:sz w:val="24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hotărâre</w:t>
      </w:r>
      <w:proofErr w:type="spellEnd"/>
      <w:r w:rsidR="008947F1">
        <w:rPr>
          <w:rFonts w:ascii="Times New Roman" w:eastAsia="Times New Roman" w:hAnsi="Times New Roman" w:cs="Times New Roman"/>
          <w:sz w:val="24"/>
        </w:rPr>
        <w:t>.</w:t>
      </w:r>
    </w:p>
    <w:p w:rsidR="00941B0D" w:rsidRDefault="00941B0D">
      <w:pPr>
        <w:rPr>
          <w:rFonts w:ascii="Times New Roman" w:eastAsia="Times New Roman" w:hAnsi="Times New Roman" w:cs="Times New Roman"/>
          <w:sz w:val="24"/>
        </w:rPr>
      </w:pPr>
    </w:p>
    <w:p w:rsidR="00941B0D" w:rsidRDefault="00941B0D" w:rsidP="00AB6A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1B0D" w:rsidRDefault="004C5919" w:rsidP="00AB6A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="00B15233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PRIMAR,</w:t>
      </w:r>
    </w:p>
    <w:p w:rsidR="00941B0D" w:rsidRDefault="004C5919" w:rsidP="00AB6A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Ioan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6AEB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Iulian </w:t>
      </w:r>
      <w:proofErr w:type="spellStart"/>
      <w:r>
        <w:rPr>
          <w:rFonts w:ascii="Times New Roman" w:eastAsia="Times New Roman" w:hAnsi="Times New Roman" w:cs="Times New Roman"/>
          <w:sz w:val="24"/>
        </w:rPr>
        <w:t>Sîrbu</w:t>
      </w:r>
      <w:proofErr w:type="spellEnd"/>
    </w:p>
    <w:sectPr w:rsidR="00941B0D" w:rsidSect="008947F1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B0D"/>
    <w:rsid w:val="003D4138"/>
    <w:rsid w:val="004C5919"/>
    <w:rsid w:val="008947F1"/>
    <w:rsid w:val="00941B0D"/>
    <w:rsid w:val="00A55A99"/>
    <w:rsid w:val="00AB6AEB"/>
    <w:rsid w:val="00B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2140C-7EC7-4DE6-BE03-74ECA5F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55A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A55A99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Managementul Energiei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2022-05-11T06:28:00Z</dcterms:created>
  <dcterms:modified xsi:type="dcterms:W3CDTF">2022-10-06T13:01:00Z</dcterms:modified>
</cp:coreProperties>
</file>